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098D" w14:textId="6D33E1DA" w:rsidR="00B57E18" w:rsidRPr="00123F0F" w:rsidRDefault="00B57E18" w:rsidP="00B57E18">
      <w:pPr>
        <w:spacing w:line="360" w:lineRule="exact"/>
        <w:jc w:val="center"/>
        <w:rPr>
          <w:rFonts w:ascii="標楷體" w:eastAsia="標楷體" w:hAnsi="標楷體" w:cs="Times New Roman"/>
          <w:b/>
          <w:bCs/>
          <w:color w:val="000000" w:themeColor="text1"/>
          <w:sz w:val="28"/>
          <w:szCs w:val="28"/>
        </w:rPr>
      </w:pPr>
      <w:r w:rsidRPr="00123F0F">
        <w:rPr>
          <w:rFonts w:ascii="標楷體" w:eastAsia="標楷體" w:hAnsi="標楷體" w:cs="Times New Roman" w:hint="eastAsia"/>
          <w:b/>
          <w:bCs/>
          <w:color w:val="000000" w:themeColor="text1"/>
          <w:sz w:val="28"/>
          <w:szCs w:val="28"/>
        </w:rPr>
        <w:t>輔仁大學</w:t>
      </w:r>
      <w:r w:rsidRPr="00123F0F">
        <w:rPr>
          <w:rFonts w:ascii="標楷體" w:eastAsia="標楷體" w:hAnsi="標楷體" w:cs="Times New Roman"/>
          <w:b/>
          <w:bCs/>
          <w:color w:val="000000" w:themeColor="text1"/>
          <w:sz w:val="28"/>
          <w:szCs w:val="28"/>
        </w:rPr>
        <w:t>陳景華國際人才培育基金</w:t>
      </w:r>
      <w:r w:rsidR="007C341B" w:rsidRPr="007C341B">
        <w:rPr>
          <w:rFonts w:ascii="標楷體" w:eastAsia="標楷體" w:hAnsi="標楷體" w:cs="Times New Roman" w:hint="eastAsia"/>
          <w:b/>
          <w:bCs/>
          <w:color w:val="000000" w:themeColor="text1"/>
          <w:sz w:val="28"/>
          <w:szCs w:val="28"/>
        </w:rPr>
        <w:t>管理辦法</w:t>
      </w:r>
    </w:p>
    <w:p w14:paraId="3EF683A6" w14:textId="04AAE207" w:rsidR="002C6925" w:rsidRDefault="002C6925" w:rsidP="002C6925">
      <w:pPr>
        <w:spacing w:line="360" w:lineRule="exact"/>
        <w:jc w:val="right"/>
        <w:rPr>
          <w:rFonts w:ascii="標楷體" w:eastAsia="標楷體" w:hAnsi="標楷體" w:cs="Times New Roman"/>
          <w:color w:val="000000" w:themeColor="text1"/>
          <w:szCs w:val="24"/>
        </w:rPr>
      </w:pPr>
      <w:r w:rsidRPr="00A23B05">
        <w:rPr>
          <w:rFonts w:ascii="標楷體" w:eastAsia="標楷體" w:hAnsi="標楷體" w:hint="eastAsia"/>
          <w:sz w:val="22"/>
        </w:rPr>
        <w:t>115年3月25日</w:t>
      </w:r>
      <w:r w:rsidRPr="00A23B05">
        <w:rPr>
          <w:rFonts w:ascii="標楷體" w:eastAsia="標楷體" w:hAnsi="標楷體" w:cs="Times New Roman"/>
          <w:color w:val="000000" w:themeColor="text1"/>
          <w:sz w:val="22"/>
        </w:rPr>
        <w:t>1</w:t>
      </w:r>
      <w:r w:rsidRPr="00A23B05">
        <w:rPr>
          <w:rFonts w:ascii="標楷體" w:eastAsia="標楷體" w:hAnsi="標楷體" w:cs="Times New Roman" w:hint="eastAsia"/>
          <w:color w:val="000000" w:themeColor="text1"/>
          <w:sz w:val="22"/>
        </w:rPr>
        <w:t>14學年度第</w:t>
      </w:r>
      <w:r w:rsidRPr="00A23B05">
        <w:rPr>
          <w:rFonts w:ascii="標楷體" w:eastAsia="標楷體" w:hAnsi="標楷體" w:cs="Times New Roman"/>
          <w:color w:val="000000" w:themeColor="text1"/>
          <w:sz w:val="22"/>
        </w:rPr>
        <w:t>2</w:t>
      </w:r>
      <w:r w:rsidRPr="00A23B05">
        <w:rPr>
          <w:rFonts w:ascii="標楷體" w:eastAsia="標楷體" w:hAnsi="標楷體" w:cs="Times New Roman" w:hint="eastAsia"/>
          <w:color w:val="000000" w:themeColor="text1"/>
          <w:sz w:val="22"/>
        </w:rPr>
        <w:t>學期進修部發展委員會議(三)通過</w:t>
      </w:r>
    </w:p>
    <w:p w14:paraId="28355815" w14:textId="77777777" w:rsidR="002C6925" w:rsidRPr="002C6925" w:rsidRDefault="002C6925" w:rsidP="002C6925">
      <w:pPr>
        <w:spacing w:line="360" w:lineRule="exact"/>
        <w:jc w:val="right"/>
        <w:rPr>
          <w:rFonts w:ascii="標楷體" w:eastAsia="標楷體" w:hAnsi="標楷體" w:cs="Times New Roman"/>
          <w:color w:val="000000" w:themeColor="text1"/>
          <w:szCs w:val="24"/>
        </w:rPr>
      </w:pPr>
    </w:p>
    <w:p w14:paraId="0480D297" w14:textId="77777777" w:rsidR="00B57E18" w:rsidRPr="00123F0F" w:rsidRDefault="00B57E18" w:rsidP="00B57E18">
      <w:pPr>
        <w:spacing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第一條</w:t>
      </w:r>
      <w:r w:rsidRPr="00123F0F">
        <w:rPr>
          <w:rFonts w:ascii="標楷體" w:eastAsia="標楷體" w:hAnsi="標楷體" w:cs="Times New Roman" w:hint="eastAsia"/>
          <w:b/>
          <w:bCs/>
          <w:color w:val="000000" w:themeColor="text1"/>
          <w:sz w:val="28"/>
          <w:szCs w:val="28"/>
        </w:rPr>
        <w:t xml:space="preserve"> 成立</w:t>
      </w:r>
      <w:r w:rsidRPr="00123F0F">
        <w:rPr>
          <w:rFonts w:ascii="標楷體" w:eastAsia="標楷體" w:hAnsi="標楷體" w:cs="Times New Roman"/>
          <w:b/>
          <w:bCs/>
          <w:color w:val="000000" w:themeColor="text1"/>
          <w:sz w:val="28"/>
          <w:szCs w:val="28"/>
        </w:rPr>
        <w:t>宗旨</w:t>
      </w:r>
    </w:p>
    <w:p w14:paraId="5D1BA167" w14:textId="596C0A0D"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為鼓勵本校進修部學生積極從事學術研究、學術發表、專業創作，並獎勵進修部學術單位辦理學術論壇、研討會及相關學術活動，以提升學術研究、創作與學術交流能量，並妥善運用陳景華</w:t>
      </w:r>
      <w:r w:rsidRPr="00123F0F">
        <w:rPr>
          <w:rFonts w:ascii="標楷體" w:eastAsia="標楷體" w:hAnsi="標楷體" w:cs="Times New Roman" w:hint="eastAsia"/>
          <w:color w:val="000000" w:themeColor="text1"/>
          <w:sz w:val="28"/>
          <w:szCs w:val="28"/>
        </w:rPr>
        <w:t>學姐</w:t>
      </w:r>
      <w:r w:rsidRPr="00123F0F">
        <w:rPr>
          <w:rFonts w:ascii="標楷體" w:eastAsia="標楷體" w:hAnsi="標楷體" w:cs="Times New Roman"/>
          <w:color w:val="000000" w:themeColor="text1"/>
          <w:sz w:val="28"/>
          <w:szCs w:val="28"/>
        </w:rPr>
        <w:t>基金，</w:t>
      </w:r>
      <w:proofErr w:type="gramStart"/>
      <w:r w:rsidRPr="00123F0F">
        <w:rPr>
          <w:rFonts w:ascii="標楷體" w:eastAsia="標楷體" w:hAnsi="標楷體" w:cs="Times New Roman"/>
          <w:color w:val="000000" w:themeColor="text1"/>
          <w:sz w:val="28"/>
          <w:szCs w:val="28"/>
        </w:rPr>
        <w:t>爰</w:t>
      </w:r>
      <w:proofErr w:type="gramEnd"/>
      <w:r w:rsidRPr="00123F0F">
        <w:rPr>
          <w:rFonts w:ascii="標楷體" w:eastAsia="標楷體" w:hAnsi="標楷體" w:cs="Times New Roman"/>
          <w:color w:val="000000" w:themeColor="text1"/>
          <w:sz w:val="28"/>
          <w:szCs w:val="28"/>
        </w:rPr>
        <w:t>依《輔仁大學各界捐款使用管理辦法》第六條規定，特訂定「輔仁大學進修部陳景華國際人才培育基金</w:t>
      </w:r>
      <w:r w:rsidR="007C341B" w:rsidRPr="007C341B">
        <w:rPr>
          <w:rFonts w:ascii="標楷體" w:eastAsia="標楷體" w:hAnsi="標楷體" w:cs="Times New Roman" w:hint="eastAsia"/>
          <w:color w:val="000000" w:themeColor="text1"/>
          <w:sz w:val="28"/>
          <w:szCs w:val="28"/>
        </w:rPr>
        <w:t>管理辦法</w:t>
      </w:r>
      <w:r w:rsidRPr="00123F0F">
        <w:rPr>
          <w:rFonts w:ascii="標楷體" w:eastAsia="標楷體" w:hAnsi="標楷體" w:cs="Times New Roman"/>
          <w:color w:val="000000" w:themeColor="text1"/>
          <w:sz w:val="28"/>
          <w:szCs w:val="28"/>
        </w:rPr>
        <w:t>」（以下簡稱本辦法）。</w:t>
      </w:r>
    </w:p>
    <w:p w14:paraId="080BCF41"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第二條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經費來源</w:t>
      </w:r>
    </w:p>
    <w:p w14:paraId="481A9421" w14:textId="20CA68F2"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本辦法所需經費由本校校友陳景華</w:t>
      </w:r>
      <w:r w:rsidRPr="00123F0F">
        <w:rPr>
          <w:rFonts w:ascii="標楷體" w:eastAsia="標楷體" w:hAnsi="標楷體" w:cs="Times New Roman" w:hint="eastAsia"/>
          <w:color w:val="000000" w:themeColor="text1"/>
          <w:sz w:val="28"/>
          <w:szCs w:val="28"/>
        </w:rPr>
        <w:t>學姐</w:t>
      </w:r>
      <w:r w:rsidRPr="00123F0F">
        <w:rPr>
          <w:rFonts w:ascii="標楷體" w:eastAsia="標楷體" w:hAnsi="標楷體" w:cs="Times New Roman"/>
          <w:color w:val="000000" w:themeColor="text1"/>
          <w:sz w:val="28"/>
          <w:szCs w:val="28"/>
        </w:rPr>
        <w:t>捐贈設立之「輔仁大學進修部陳景華國際人才培育基金</w:t>
      </w:r>
      <w:r w:rsidR="007C341B" w:rsidRPr="007C341B">
        <w:rPr>
          <w:rFonts w:ascii="標楷體" w:eastAsia="標楷體" w:hAnsi="標楷體" w:cs="Times New Roman" w:hint="eastAsia"/>
          <w:color w:val="000000" w:themeColor="text1"/>
          <w:sz w:val="28"/>
          <w:szCs w:val="28"/>
        </w:rPr>
        <w:t>管理辦法</w:t>
      </w:r>
      <w:r w:rsidRPr="00123F0F">
        <w:rPr>
          <w:rFonts w:ascii="標楷體" w:eastAsia="標楷體" w:hAnsi="標楷體" w:cs="Times New Roman"/>
          <w:color w:val="000000" w:themeColor="text1"/>
          <w:sz w:val="28"/>
          <w:szCs w:val="28"/>
        </w:rPr>
        <w:t>」支應，專用於鼓勵本校進修部學生之學術發表、專業成果展現，以及獎勵進修部學術單位辦理學術論壇、研討會及相關學術活動，並依《輔仁大學各界捐款使用管理辦法》相關規定管理與運用。</w:t>
      </w:r>
    </w:p>
    <w:p w14:paraId="3EB19393"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第三條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獎勵對象</w:t>
      </w:r>
    </w:p>
    <w:p w14:paraId="3D774339"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本辦法獎勵對象如下：</w:t>
      </w:r>
    </w:p>
    <w:p w14:paraId="235AACDD" w14:textId="77777777" w:rsidR="00B57E18" w:rsidRPr="00123F0F" w:rsidRDefault="00B57E18" w:rsidP="00B57E18">
      <w:pPr>
        <w:pStyle w:val="a9"/>
        <w:numPr>
          <w:ilvl w:val="0"/>
          <w:numId w:val="1"/>
        </w:numPr>
        <w:spacing w:line="360" w:lineRule="exact"/>
        <w:ind w:left="567" w:hanging="567"/>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本校進修部在學學生，於在學期間有學術發表、競賽成果、創作發表或專書著作者。</w:t>
      </w:r>
    </w:p>
    <w:p w14:paraId="68A654E0" w14:textId="77777777" w:rsidR="00B57E18" w:rsidRPr="00123F0F" w:rsidRDefault="00B57E18" w:rsidP="00B57E18">
      <w:pPr>
        <w:pStyle w:val="a9"/>
        <w:numPr>
          <w:ilvl w:val="0"/>
          <w:numId w:val="1"/>
        </w:numPr>
        <w:spacing w:line="360" w:lineRule="exact"/>
        <w:ind w:left="574" w:hanging="574"/>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本校</w:t>
      </w:r>
      <w:proofErr w:type="gramStart"/>
      <w:r w:rsidRPr="00123F0F">
        <w:rPr>
          <w:rFonts w:ascii="標楷體" w:eastAsia="標楷體" w:hAnsi="標楷體" w:cs="Times New Roman"/>
          <w:color w:val="000000" w:themeColor="text1"/>
          <w:sz w:val="28"/>
          <w:szCs w:val="28"/>
        </w:rPr>
        <w:t>進修部各學術</w:t>
      </w:r>
      <w:proofErr w:type="gramEnd"/>
      <w:r w:rsidRPr="00123F0F">
        <w:rPr>
          <w:rFonts w:ascii="標楷體" w:eastAsia="標楷體" w:hAnsi="標楷體" w:cs="Times New Roman"/>
          <w:color w:val="000000" w:themeColor="text1"/>
          <w:sz w:val="28"/>
          <w:szCs w:val="28"/>
        </w:rPr>
        <w:t>單位，辦理國際論壇</w:t>
      </w:r>
      <w:r w:rsidRPr="00123F0F">
        <w:rPr>
          <w:rFonts w:ascii="標楷體" w:eastAsia="標楷體" w:hAnsi="標楷體" w:cs="Times New Roman" w:hint="eastAsia"/>
          <w:color w:val="000000" w:themeColor="text1"/>
          <w:sz w:val="28"/>
          <w:szCs w:val="28"/>
        </w:rPr>
        <w:t>、大型成果展覽</w:t>
      </w:r>
      <w:r w:rsidRPr="00123F0F">
        <w:rPr>
          <w:rFonts w:ascii="標楷體" w:eastAsia="標楷體" w:hAnsi="標楷體" w:cs="Times New Roman"/>
          <w:color w:val="000000" w:themeColor="text1"/>
          <w:sz w:val="28"/>
          <w:szCs w:val="28"/>
        </w:rPr>
        <w:t>、學術研討會或其他經審查認定之學術交流活動者。</w:t>
      </w:r>
    </w:p>
    <w:p w14:paraId="5013173A"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本辦法所稱進修部學術單位，係指本校</w:t>
      </w:r>
      <w:proofErr w:type="gramStart"/>
      <w:r w:rsidRPr="00123F0F">
        <w:rPr>
          <w:rFonts w:ascii="標楷體" w:eastAsia="標楷體" w:hAnsi="標楷體" w:cs="Times New Roman"/>
          <w:color w:val="000000" w:themeColor="text1"/>
          <w:sz w:val="28"/>
          <w:szCs w:val="28"/>
        </w:rPr>
        <w:t>進修部所設</w:t>
      </w:r>
      <w:proofErr w:type="gramEnd"/>
      <w:r w:rsidRPr="00123F0F">
        <w:rPr>
          <w:rFonts w:ascii="標楷體" w:eastAsia="標楷體" w:hAnsi="標楷體" w:cs="Times New Roman"/>
          <w:color w:val="000000" w:themeColor="text1"/>
          <w:sz w:val="28"/>
          <w:szCs w:val="28"/>
        </w:rPr>
        <w:t>之各系及學士學位學程。</w:t>
      </w:r>
    </w:p>
    <w:p w14:paraId="076EDD99"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第四條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獎勵項目與金額</w:t>
      </w:r>
    </w:p>
    <w:p w14:paraId="4337DBAC"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本辦法獎勵項目與金額如下，除第五款</w:t>
      </w:r>
      <w:r w:rsidRPr="00123F0F">
        <w:rPr>
          <w:rFonts w:ascii="標楷體" w:eastAsia="標楷體" w:hAnsi="標楷體" w:cs="Times New Roman" w:hint="eastAsia"/>
          <w:color w:val="000000" w:themeColor="text1"/>
          <w:sz w:val="28"/>
          <w:szCs w:val="28"/>
        </w:rPr>
        <w:t>、</w:t>
      </w:r>
      <w:r w:rsidRPr="00123F0F">
        <w:rPr>
          <w:rFonts w:ascii="標楷體" w:eastAsia="標楷體" w:hAnsi="標楷體" w:cs="Times New Roman"/>
          <w:color w:val="000000" w:themeColor="text1"/>
          <w:sz w:val="28"/>
          <w:szCs w:val="28"/>
        </w:rPr>
        <w:t>第六款</w:t>
      </w:r>
      <w:r w:rsidRPr="00123F0F">
        <w:rPr>
          <w:rFonts w:ascii="標楷體" w:eastAsia="標楷體" w:hAnsi="標楷體" w:cs="Times New Roman" w:hint="eastAsia"/>
          <w:color w:val="000000" w:themeColor="text1"/>
          <w:sz w:val="28"/>
          <w:szCs w:val="28"/>
        </w:rPr>
        <w:t>與第七款</w:t>
      </w:r>
      <w:r w:rsidRPr="00123F0F">
        <w:rPr>
          <w:rFonts w:ascii="標楷體" w:eastAsia="標楷體" w:hAnsi="標楷體" w:cs="Times New Roman"/>
          <w:color w:val="000000" w:themeColor="text1"/>
          <w:sz w:val="28"/>
          <w:szCs w:val="28"/>
        </w:rPr>
        <w:t>以進修部學術單位為申請對象外，其餘各款以本校進修部在學學生為申請對象。</w:t>
      </w:r>
    </w:p>
    <w:p w14:paraId="50F32BF3" w14:textId="77777777" w:rsidR="00B57E18" w:rsidRPr="00123F0F" w:rsidRDefault="00B57E18" w:rsidP="00B57E18">
      <w:pPr>
        <w:spacing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color w:val="000000" w:themeColor="text1"/>
          <w:sz w:val="28"/>
          <w:szCs w:val="28"/>
        </w:rPr>
        <w:t>一、</w:t>
      </w:r>
      <w:r w:rsidRPr="00123F0F">
        <w:rPr>
          <w:rFonts w:ascii="標楷體" w:eastAsia="標楷體" w:hAnsi="標楷體" w:cs="Times New Roman"/>
          <w:b/>
          <w:bCs/>
          <w:color w:val="000000" w:themeColor="text1"/>
          <w:sz w:val="28"/>
          <w:szCs w:val="28"/>
        </w:rPr>
        <w:t>期刊論文發表</w:t>
      </w:r>
    </w:p>
    <w:p w14:paraId="1BE9FAA5" w14:textId="77777777" w:rsidR="00B57E18" w:rsidRPr="00123F0F" w:rsidRDefault="00B57E18" w:rsidP="00B57E18">
      <w:pPr>
        <w:spacing w:line="360" w:lineRule="exact"/>
        <w:ind w:leftChars="239" w:left="574"/>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發表於具匿名同儕審查（peer review）制度之學術期刊者，依期刊等級擇</w:t>
      </w:r>
      <w:proofErr w:type="gramStart"/>
      <w:r w:rsidRPr="00123F0F">
        <w:rPr>
          <w:rFonts w:ascii="標楷體" w:eastAsia="標楷體" w:hAnsi="標楷體" w:cs="Times New Roman"/>
          <w:color w:val="000000" w:themeColor="text1"/>
          <w:sz w:val="28"/>
          <w:szCs w:val="28"/>
        </w:rPr>
        <w:t>一</w:t>
      </w:r>
      <w:proofErr w:type="gramEnd"/>
      <w:r w:rsidRPr="00123F0F">
        <w:rPr>
          <w:rFonts w:ascii="標楷體" w:eastAsia="標楷體" w:hAnsi="標楷體" w:cs="Times New Roman"/>
          <w:color w:val="000000" w:themeColor="text1"/>
          <w:sz w:val="28"/>
          <w:szCs w:val="28"/>
        </w:rPr>
        <w:t>核發獎勵金：</w:t>
      </w:r>
    </w:p>
    <w:p w14:paraId="7A415EF5" w14:textId="3A094D09" w:rsidR="00B57E18" w:rsidRPr="00123F0F" w:rsidRDefault="00B57E18" w:rsidP="00B57E18">
      <w:pPr>
        <w:spacing w:line="360" w:lineRule="exact"/>
        <w:ind w:leftChars="215" w:left="1314" w:hangingChars="285" w:hanging="798"/>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（一）SCI、SSCI、A&amp;HCI、</w:t>
      </w:r>
      <w:r w:rsidR="006E0F55" w:rsidRPr="00123F0F">
        <w:rPr>
          <w:rFonts w:ascii="標楷體" w:eastAsia="標楷體" w:hAnsi="標楷體" w:cs="Times New Roman" w:hint="eastAsia"/>
          <w:color w:val="000000" w:themeColor="text1"/>
          <w:sz w:val="28"/>
          <w:szCs w:val="28"/>
        </w:rPr>
        <w:t>THCI</w:t>
      </w:r>
      <w:r w:rsidR="006E0F55" w:rsidRPr="00123F0F">
        <w:rPr>
          <w:rFonts w:ascii="標楷體" w:eastAsia="標楷體" w:hAnsi="標楷體" w:cs="Times New Roman"/>
          <w:color w:val="000000" w:themeColor="text1"/>
          <w:sz w:val="28"/>
          <w:szCs w:val="28"/>
        </w:rPr>
        <w:t>、</w:t>
      </w:r>
      <w:r w:rsidRPr="00123F0F">
        <w:rPr>
          <w:rFonts w:ascii="標楷體" w:eastAsia="標楷體" w:hAnsi="標楷體" w:cs="Times New Roman"/>
          <w:color w:val="000000" w:themeColor="text1"/>
          <w:sz w:val="28"/>
          <w:szCs w:val="28"/>
        </w:rPr>
        <w:t>TSSCI 或 Scopus 等資料庫收錄之期刊，每篇獎勵依照等級新臺幣三至五千元。</w:t>
      </w:r>
    </w:p>
    <w:p w14:paraId="38E4E719" w14:textId="77777777" w:rsidR="00B57E18" w:rsidRPr="00123F0F" w:rsidRDefault="00B57E18" w:rsidP="00B57E18">
      <w:pPr>
        <w:spacing w:line="360" w:lineRule="exact"/>
        <w:ind w:leftChars="215" w:left="1314" w:hangingChars="285" w:hanging="798"/>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（二）其他具匿名同儕審查制度之學術期刊，每篇獎勵新臺幣一千五百元。</w:t>
      </w:r>
    </w:p>
    <w:p w14:paraId="40827AEE" w14:textId="77777777" w:rsidR="00B57E18" w:rsidRPr="00123F0F" w:rsidRDefault="00B57E18" w:rsidP="00B57E18">
      <w:pPr>
        <w:spacing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color w:val="000000" w:themeColor="text1"/>
          <w:sz w:val="28"/>
          <w:szCs w:val="28"/>
        </w:rPr>
        <w:t>二、</w:t>
      </w:r>
      <w:r w:rsidRPr="00123F0F">
        <w:rPr>
          <w:rFonts w:ascii="標楷體" w:eastAsia="標楷體" w:hAnsi="標楷體" w:cs="Times New Roman"/>
          <w:b/>
          <w:bCs/>
          <w:color w:val="000000" w:themeColor="text1"/>
          <w:sz w:val="28"/>
          <w:szCs w:val="28"/>
        </w:rPr>
        <w:t>研討會論文發表</w:t>
      </w:r>
    </w:p>
    <w:p w14:paraId="68B2D5EC" w14:textId="77777777" w:rsidR="00B57E18" w:rsidRPr="00123F0F" w:rsidRDefault="00B57E18" w:rsidP="00B57E18">
      <w:pPr>
        <w:spacing w:line="360" w:lineRule="exact"/>
        <w:ind w:firstLineChars="205" w:firstLine="574"/>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於學術研討會發表論文者，每篇獎勵新臺幣五百元。</w:t>
      </w:r>
    </w:p>
    <w:p w14:paraId="2FC5BA4B" w14:textId="75EA155E" w:rsidR="00B57E18" w:rsidRPr="00123F0F" w:rsidRDefault="00B57E18" w:rsidP="00B57E18">
      <w:pPr>
        <w:spacing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color w:val="000000" w:themeColor="text1"/>
          <w:sz w:val="28"/>
          <w:szCs w:val="28"/>
        </w:rPr>
        <w:t>三、</w:t>
      </w:r>
      <w:r w:rsidR="006E0F55" w:rsidRPr="00123F0F">
        <w:rPr>
          <w:rFonts w:ascii="標楷體" w:eastAsia="標楷體" w:hAnsi="標楷體" w:cs="Times New Roman" w:hint="eastAsia"/>
          <w:b/>
          <w:bCs/>
          <w:color w:val="000000" w:themeColor="text1"/>
          <w:sz w:val="28"/>
          <w:szCs w:val="28"/>
        </w:rPr>
        <w:t>校內</w:t>
      </w:r>
      <w:proofErr w:type="gramStart"/>
      <w:r w:rsidR="006E0F55" w:rsidRPr="00123F0F">
        <w:rPr>
          <w:rFonts w:ascii="標楷體" w:eastAsia="標楷體" w:hAnsi="標楷體" w:cs="Times New Roman" w:hint="eastAsia"/>
          <w:b/>
          <w:bCs/>
          <w:color w:val="000000" w:themeColor="text1"/>
          <w:sz w:val="28"/>
          <w:szCs w:val="28"/>
        </w:rPr>
        <w:t>·</w:t>
      </w:r>
      <w:proofErr w:type="gramEnd"/>
      <w:r w:rsidRPr="00123F0F">
        <w:rPr>
          <w:rFonts w:ascii="標楷體" w:eastAsia="標楷體" w:hAnsi="標楷體" w:cs="Times New Roman"/>
          <w:b/>
          <w:bCs/>
          <w:color w:val="000000" w:themeColor="text1"/>
          <w:sz w:val="28"/>
          <w:szCs w:val="28"/>
        </w:rPr>
        <w:t>校外專業競賽獲獎</w:t>
      </w:r>
    </w:p>
    <w:p w14:paraId="4F8896E0" w14:textId="49821256" w:rsidR="00B57E18" w:rsidRPr="00123F0F" w:rsidRDefault="00B57E18" w:rsidP="006E0F55">
      <w:pPr>
        <w:spacing w:line="360" w:lineRule="exact"/>
        <w:ind w:leftChars="227" w:left="545"/>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參與</w:t>
      </w:r>
      <w:r w:rsidR="006E0F55" w:rsidRPr="00123F0F">
        <w:rPr>
          <w:rFonts w:ascii="標楷體" w:eastAsia="標楷體" w:hAnsi="標楷體" w:cs="Times New Roman" w:hint="eastAsia"/>
          <w:color w:val="000000" w:themeColor="text1"/>
          <w:sz w:val="28"/>
          <w:szCs w:val="28"/>
        </w:rPr>
        <w:t>校內</w:t>
      </w:r>
      <w:proofErr w:type="gramStart"/>
      <w:r w:rsidR="006E0F55" w:rsidRPr="00123F0F">
        <w:rPr>
          <w:rFonts w:ascii="標楷體" w:eastAsia="標楷體" w:hAnsi="標楷體" w:cs="Times New Roman" w:hint="eastAsia"/>
          <w:b/>
          <w:bCs/>
          <w:color w:val="000000" w:themeColor="text1"/>
          <w:sz w:val="28"/>
          <w:szCs w:val="28"/>
        </w:rPr>
        <w:t>·</w:t>
      </w:r>
      <w:proofErr w:type="gramEnd"/>
      <w:r w:rsidRPr="00123F0F">
        <w:rPr>
          <w:rFonts w:ascii="標楷體" w:eastAsia="標楷體" w:hAnsi="標楷體" w:cs="Times New Roman"/>
          <w:color w:val="000000" w:themeColor="text1"/>
          <w:sz w:val="28"/>
          <w:szCs w:val="28"/>
        </w:rPr>
        <w:t>校外</w:t>
      </w:r>
      <w:r w:rsidR="006E0F55" w:rsidRPr="00123F0F">
        <w:rPr>
          <w:rFonts w:ascii="標楷體" w:eastAsia="標楷體" w:hAnsi="標楷體" w:cs="Times New Roman" w:hint="eastAsia"/>
          <w:color w:val="000000" w:themeColor="text1"/>
          <w:sz w:val="28"/>
          <w:szCs w:val="28"/>
        </w:rPr>
        <w:t>全國型</w:t>
      </w:r>
      <w:r w:rsidRPr="00123F0F">
        <w:rPr>
          <w:rFonts w:ascii="標楷體" w:eastAsia="標楷體" w:hAnsi="標楷體" w:cs="Times New Roman"/>
          <w:color w:val="000000" w:themeColor="text1"/>
          <w:sz w:val="28"/>
          <w:szCs w:val="28"/>
        </w:rPr>
        <w:t>專業競賽</w:t>
      </w:r>
      <w:r w:rsidR="006E0F55" w:rsidRPr="00123F0F">
        <w:rPr>
          <w:rFonts w:ascii="標楷體" w:eastAsia="標楷體" w:hAnsi="標楷體" w:cs="Times New Roman" w:hint="eastAsia"/>
          <w:color w:val="000000" w:themeColor="text1"/>
          <w:sz w:val="28"/>
          <w:szCs w:val="28"/>
        </w:rPr>
        <w:t>或運動部辦理比賽</w:t>
      </w:r>
      <w:r w:rsidRPr="00123F0F">
        <w:rPr>
          <w:rFonts w:ascii="標楷體" w:eastAsia="標楷體" w:hAnsi="標楷體" w:cs="Times New Roman"/>
          <w:color w:val="000000" w:themeColor="text1"/>
          <w:sz w:val="28"/>
          <w:szCs w:val="28"/>
        </w:rPr>
        <w:t>並獲獎者，每</w:t>
      </w:r>
      <w:r w:rsidRPr="00123F0F">
        <w:rPr>
          <w:rFonts w:ascii="標楷體" w:eastAsia="標楷體" w:hAnsi="標楷體" w:cs="Times New Roman"/>
          <w:color w:val="000000" w:themeColor="text1"/>
          <w:sz w:val="28"/>
          <w:szCs w:val="28"/>
        </w:rPr>
        <w:lastRenderedPageBreak/>
        <w:t>案獎勵新臺幣二千元。</w:t>
      </w:r>
    </w:p>
    <w:p w14:paraId="46110217"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四、</w:t>
      </w:r>
      <w:r w:rsidRPr="00123F0F">
        <w:rPr>
          <w:rFonts w:ascii="標楷體" w:eastAsia="標楷體" w:hAnsi="標楷體" w:cs="Times New Roman"/>
          <w:b/>
          <w:bCs/>
          <w:color w:val="000000" w:themeColor="text1"/>
          <w:sz w:val="28"/>
          <w:szCs w:val="28"/>
        </w:rPr>
        <w:t>專書著作出版</w:t>
      </w:r>
    </w:p>
    <w:p w14:paraId="158A09B8" w14:textId="77777777" w:rsidR="00B57E18" w:rsidRPr="00123F0F" w:rsidRDefault="00B57E18" w:rsidP="00B57E18">
      <w:pPr>
        <w:spacing w:line="360" w:lineRule="exact"/>
        <w:ind w:firstLineChars="190" w:firstLine="532"/>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正式出版之專書著作，每冊獎勵新臺幣二千元至三千元。</w:t>
      </w:r>
    </w:p>
    <w:p w14:paraId="6BA397C1"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五、</w:t>
      </w:r>
      <w:r w:rsidRPr="00123F0F">
        <w:rPr>
          <w:rFonts w:ascii="標楷體" w:eastAsia="標楷體" w:hAnsi="標楷體" w:cs="Times New Roman"/>
          <w:b/>
          <w:bCs/>
          <w:color w:val="000000" w:themeColor="text1"/>
          <w:sz w:val="28"/>
          <w:szCs w:val="28"/>
        </w:rPr>
        <w:t>藝術創作展覽</w:t>
      </w:r>
      <w:r w:rsidRPr="00123F0F">
        <w:rPr>
          <w:rFonts w:ascii="新細明體" w:eastAsia="新細明體" w:hAnsi="新細明體" w:cs="Times New Roman" w:hint="eastAsia"/>
          <w:b/>
          <w:bCs/>
          <w:color w:val="000000" w:themeColor="text1"/>
          <w:sz w:val="28"/>
          <w:szCs w:val="28"/>
        </w:rPr>
        <w:t>、</w:t>
      </w:r>
    </w:p>
    <w:p w14:paraId="7E01C4FD" w14:textId="77777777" w:rsidR="00B57E18" w:rsidRPr="00123F0F" w:rsidRDefault="00B57E18" w:rsidP="00B57E18">
      <w:pPr>
        <w:spacing w:line="360" w:lineRule="exact"/>
        <w:ind w:leftChars="227" w:left="545"/>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在校外大型展覽場地舉辦相關成果展覽，每學術單位獎勵新臺幣三萬至六萬元。</w:t>
      </w:r>
    </w:p>
    <w:p w14:paraId="24EF241C" w14:textId="77777777" w:rsidR="00B57E18" w:rsidRPr="00123F0F" w:rsidRDefault="00B57E18" w:rsidP="00B57E18">
      <w:pPr>
        <w:spacing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六、</w:t>
      </w:r>
      <w:r w:rsidRPr="00123F0F">
        <w:rPr>
          <w:rFonts w:ascii="標楷體" w:eastAsia="標楷體" w:hAnsi="標楷體" w:cs="Times New Roman" w:hint="eastAsia"/>
          <w:b/>
          <w:bCs/>
          <w:color w:val="000000" w:themeColor="text1"/>
          <w:sz w:val="28"/>
          <w:szCs w:val="28"/>
        </w:rPr>
        <w:t>國</w:t>
      </w:r>
      <w:r w:rsidRPr="00123F0F">
        <w:rPr>
          <w:rFonts w:ascii="標楷體" w:eastAsia="標楷體" w:hAnsi="標楷體" w:cs="Times New Roman"/>
          <w:b/>
          <w:bCs/>
          <w:color w:val="000000" w:themeColor="text1"/>
          <w:sz w:val="28"/>
          <w:szCs w:val="28"/>
        </w:rPr>
        <w:t>際論壇與研討會舉辦</w:t>
      </w:r>
    </w:p>
    <w:p w14:paraId="054905F1" w14:textId="77777777" w:rsidR="00B57E18" w:rsidRPr="00123F0F" w:rsidRDefault="00B57E18" w:rsidP="00B57E18">
      <w:pPr>
        <w:spacing w:line="360" w:lineRule="exact"/>
        <w:ind w:leftChars="239" w:left="574"/>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與國際學術組織或其他國家學校共同舉辦學術論壇與研討會之學術單位，獎勵新臺幣一萬至三萬元。</w:t>
      </w:r>
    </w:p>
    <w:p w14:paraId="5D7591C4" w14:textId="77777777" w:rsidR="00B57E18" w:rsidRPr="00123F0F" w:rsidRDefault="00B57E18" w:rsidP="00B57E18">
      <w:pPr>
        <w:spacing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hint="eastAsia"/>
          <w:b/>
          <w:bCs/>
          <w:color w:val="000000" w:themeColor="text1"/>
          <w:sz w:val="28"/>
          <w:szCs w:val="28"/>
        </w:rPr>
        <w:t>七、企業大師講座</w:t>
      </w:r>
    </w:p>
    <w:p w14:paraId="0265F448" w14:textId="77777777" w:rsidR="00B57E18" w:rsidRPr="00123F0F" w:rsidRDefault="00B57E18" w:rsidP="00B57E18">
      <w:pPr>
        <w:spacing w:line="360" w:lineRule="exact"/>
        <w:ind w:leftChars="233" w:left="559"/>
        <w:jc w:val="both"/>
        <w:rPr>
          <w:rFonts w:ascii="標楷體" w:eastAsia="標楷體" w:hAnsi="標楷體" w:cs="Times New Roman"/>
          <w:color w:val="000000" w:themeColor="text1"/>
          <w:sz w:val="28"/>
          <w:szCs w:val="28"/>
        </w:rPr>
      </w:pPr>
      <w:r w:rsidRPr="00123F0F">
        <w:rPr>
          <w:rFonts w:ascii="標楷體" w:eastAsia="標楷體" w:hAnsi="標楷體" w:cs="Times New Roman" w:hint="eastAsia"/>
          <w:color w:val="000000" w:themeColor="text1"/>
          <w:sz w:val="28"/>
          <w:szCs w:val="28"/>
        </w:rPr>
        <w:t>邀請企業名師辦理國際人才培訓演講與相關工作坊，</w:t>
      </w:r>
      <w:r w:rsidRPr="00123F0F">
        <w:rPr>
          <w:rFonts w:ascii="標楷體" w:eastAsia="標楷體" w:hAnsi="標楷體" w:cs="Times New Roman"/>
          <w:color w:val="000000" w:themeColor="text1"/>
          <w:sz w:val="28"/>
          <w:szCs w:val="28"/>
        </w:rPr>
        <w:t>獎勵新臺幣一萬至</w:t>
      </w:r>
      <w:r w:rsidRPr="00123F0F">
        <w:rPr>
          <w:rFonts w:ascii="標楷體" w:eastAsia="標楷體" w:hAnsi="標楷體" w:cs="Times New Roman" w:hint="eastAsia"/>
          <w:color w:val="000000" w:themeColor="text1"/>
          <w:sz w:val="28"/>
          <w:szCs w:val="28"/>
        </w:rPr>
        <w:t>二</w:t>
      </w:r>
      <w:r w:rsidRPr="00123F0F">
        <w:rPr>
          <w:rFonts w:ascii="標楷體" w:eastAsia="標楷體" w:hAnsi="標楷體" w:cs="Times New Roman"/>
          <w:color w:val="000000" w:themeColor="text1"/>
          <w:sz w:val="28"/>
          <w:szCs w:val="28"/>
        </w:rPr>
        <w:t>萬元。</w:t>
      </w:r>
    </w:p>
    <w:p w14:paraId="1C592D19"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第五條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申請方式</w:t>
      </w:r>
    </w:p>
    <w:p w14:paraId="2423E1BE" w14:textId="5B125C80"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申請人或申請單位應於</w:t>
      </w:r>
      <w:r w:rsidRPr="002C6925">
        <w:rPr>
          <w:rFonts w:ascii="標楷體" w:eastAsia="標楷體" w:hAnsi="標楷體" w:cs="Times New Roman"/>
          <w:color w:val="000000" w:themeColor="text1"/>
          <w:sz w:val="28"/>
          <w:szCs w:val="28"/>
        </w:rPr>
        <w:t>每</w:t>
      </w:r>
      <w:r w:rsidR="000D5302" w:rsidRPr="002C6925">
        <w:rPr>
          <w:rFonts w:ascii="標楷體" w:eastAsia="標楷體" w:hAnsi="標楷體" w:cs="Times New Roman" w:hint="eastAsia"/>
          <w:color w:val="000000" w:themeColor="text1"/>
          <w:sz w:val="28"/>
          <w:szCs w:val="28"/>
        </w:rPr>
        <w:t>年</w:t>
      </w:r>
      <w:r w:rsidR="002C6925" w:rsidRPr="002C6925">
        <w:rPr>
          <w:rFonts w:ascii="標楷體" w:eastAsia="標楷體" w:hAnsi="標楷體" w:cs="Times New Roman" w:hint="eastAsia"/>
          <w:color w:val="000000" w:themeColor="text1"/>
          <w:sz w:val="28"/>
          <w:szCs w:val="28"/>
        </w:rPr>
        <w:t>5</w:t>
      </w:r>
      <w:r w:rsidR="000D5302" w:rsidRPr="002C6925">
        <w:rPr>
          <w:rFonts w:ascii="標楷體" w:eastAsia="標楷體" w:hAnsi="標楷體" w:cs="Times New Roman" w:hint="eastAsia"/>
          <w:color w:val="000000" w:themeColor="text1"/>
          <w:sz w:val="28"/>
          <w:szCs w:val="28"/>
        </w:rPr>
        <w:t>月</w:t>
      </w:r>
      <w:r w:rsidR="002C6925" w:rsidRPr="002C6925">
        <w:rPr>
          <w:rFonts w:ascii="標楷體" w:eastAsia="標楷體" w:hAnsi="標楷體" w:cs="Times New Roman" w:hint="eastAsia"/>
          <w:color w:val="000000" w:themeColor="text1"/>
          <w:sz w:val="28"/>
          <w:szCs w:val="28"/>
        </w:rPr>
        <w:t>1</w:t>
      </w:r>
      <w:r w:rsidR="000D5302" w:rsidRPr="002C6925">
        <w:rPr>
          <w:rFonts w:ascii="標楷體" w:eastAsia="標楷體" w:hAnsi="標楷體" w:cs="Times New Roman" w:hint="eastAsia"/>
          <w:color w:val="000000" w:themeColor="text1"/>
          <w:sz w:val="28"/>
          <w:szCs w:val="28"/>
        </w:rPr>
        <w:t>以前</w:t>
      </w:r>
      <w:r w:rsidRPr="00123F0F">
        <w:rPr>
          <w:rFonts w:ascii="標楷體" w:eastAsia="標楷體" w:hAnsi="標楷體" w:cs="Times New Roman"/>
          <w:color w:val="000000" w:themeColor="text1"/>
          <w:sz w:val="28"/>
          <w:szCs w:val="28"/>
        </w:rPr>
        <w:t>提出申請，並檢附下列相關證明文件：</w:t>
      </w:r>
    </w:p>
    <w:p w14:paraId="0F97EF59"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一、申請表。</w:t>
      </w:r>
    </w:p>
    <w:p w14:paraId="52C5DB15" w14:textId="4DD1AF29" w:rsidR="00B57E18" w:rsidRPr="00123F0F" w:rsidRDefault="00B57E18" w:rsidP="00B57E18">
      <w:pPr>
        <w:spacing w:line="360" w:lineRule="exact"/>
        <w:ind w:left="574" w:hangingChars="205" w:hanging="574"/>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二、成果證明文件（如論文全文、研討會接受證明、競賽獎狀、出版證明、展演證明、舉辦證明、成果報告書或其他相關證明文件等）。</w:t>
      </w:r>
    </w:p>
    <w:p w14:paraId="0B72A5D9"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三、其他有助於審查之資料。</w:t>
      </w:r>
    </w:p>
    <w:p w14:paraId="48513AEA"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第六條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審查程序</w:t>
      </w:r>
    </w:p>
    <w:p w14:paraId="6F4E0EFA"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本獎勵之審查程序如下：</w:t>
      </w:r>
    </w:p>
    <w:p w14:paraId="20A18336" w14:textId="77777777" w:rsidR="00B57E18" w:rsidRPr="00123F0F" w:rsidRDefault="00B57E18" w:rsidP="00B57E18">
      <w:pPr>
        <w:spacing w:line="360" w:lineRule="exact"/>
        <w:ind w:left="518" w:hangingChars="185" w:hanging="518"/>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一、本獎勵之申請，由申請人或申請單位於公告期限內提出，送進修部受理。</w:t>
      </w:r>
    </w:p>
    <w:p w14:paraId="6F3361CA" w14:textId="77777777" w:rsidR="00B57E18" w:rsidRPr="00123F0F" w:rsidRDefault="00B57E18" w:rsidP="00B57E18">
      <w:pPr>
        <w:spacing w:line="360" w:lineRule="exact"/>
        <w:ind w:left="476" w:hangingChars="170" w:hanging="476"/>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二、</w:t>
      </w:r>
      <w:proofErr w:type="gramStart"/>
      <w:r w:rsidRPr="00123F0F">
        <w:rPr>
          <w:rFonts w:ascii="標楷體" w:eastAsia="標楷體" w:hAnsi="標楷體" w:cs="Times New Roman"/>
          <w:color w:val="000000" w:themeColor="text1"/>
          <w:sz w:val="28"/>
          <w:szCs w:val="28"/>
        </w:rPr>
        <w:t>進修部得組成</w:t>
      </w:r>
      <w:proofErr w:type="gramEnd"/>
      <w:r w:rsidRPr="00123F0F">
        <w:rPr>
          <w:rFonts w:ascii="標楷體" w:eastAsia="標楷體" w:hAnsi="標楷體" w:cs="Times New Roman"/>
          <w:color w:val="000000" w:themeColor="text1"/>
          <w:sz w:val="28"/>
          <w:szCs w:val="28"/>
        </w:rPr>
        <w:t>審查小組進行審查；審查小組由進修部主管邀請相關人員組成。</w:t>
      </w:r>
    </w:p>
    <w:p w14:paraId="213B84E9"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三、審查結果經核定後，核發獎勵金。</w:t>
      </w:r>
    </w:p>
    <w:p w14:paraId="0366A24F"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第七條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經費使用原則</w:t>
      </w:r>
    </w:p>
    <w:p w14:paraId="136D6501"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本辦法之獎勵金由陳景華基金支應，並依本校相關經費使用與核銷規定辦理。若當年度基金經費不足，得依實際情形調整獎勵名額或金額。</w:t>
      </w:r>
    </w:p>
    <w:p w14:paraId="66C88298"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年度經費如有結餘，得保留並累積至次年度繼續使用。</w:t>
      </w:r>
    </w:p>
    <w:p w14:paraId="3546FA01"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第八條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其他事項</w:t>
      </w:r>
    </w:p>
    <w:p w14:paraId="7EF1CAB5" w14:textId="77777777" w:rsidR="00B57E18" w:rsidRPr="00123F0F" w:rsidRDefault="00B57E18" w:rsidP="00B57E18">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同一成果、著作、展演或活動，若已獲本校其他相同性質之獎勵或補助者，得視情形酌予調整或不重複獎勵。</w:t>
      </w:r>
    </w:p>
    <w:p w14:paraId="1CFA737F" w14:textId="77777777" w:rsidR="00B57E18" w:rsidRPr="00123F0F" w:rsidRDefault="00B57E18" w:rsidP="00B57E18">
      <w:pPr>
        <w:spacing w:beforeLines="50" w:before="180" w:line="360" w:lineRule="exact"/>
        <w:jc w:val="both"/>
        <w:rPr>
          <w:rFonts w:ascii="標楷體" w:eastAsia="標楷體" w:hAnsi="標楷體" w:cs="Times New Roman"/>
          <w:b/>
          <w:bCs/>
          <w:color w:val="000000" w:themeColor="text1"/>
          <w:sz w:val="28"/>
          <w:szCs w:val="28"/>
        </w:rPr>
      </w:pPr>
      <w:r w:rsidRPr="00123F0F">
        <w:rPr>
          <w:rFonts w:ascii="標楷體" w:eastAsia="標楷體" w:hAnsi="標楷體" w:cs="Times New Roman"/>
          <w:b/>
          <w:bCs/>
          <w:color w:val="000000" w:themeColor="text1"/>
          <w:sz w:val="28"/>
          <w:szCs w:val="28"/>
        </w:rPr>
        <w:t>第九條</w:t>
      </w:r>
      <w:r w:rsidRPr="00123F0F">
        <w:rPr>
          <w:rFonts w:ascii="標楷體" w:eastAsia="標楷體" w:hAnsi="標楷體" w:cs="Times New Roman" w:hint="eastAsia"/>
          <w:b/>
          <w:bCs/>
          <w:color w:val="000000" w:themeColor="text1"/>
          <w:sz w:val="28"/>
          <w:szCs w:val="28"/>
        </w:rPr>
        <w:t xml:space="preserve"> </w:t>
      </w:r>
      <w:r w:rsidRPr="00123F0F">
        <w:rPr>
          <w:rFonts w:ascii="標楷體" w:eastAsia="標楷體" w:hAnsi="標楷體" w:cs="Times New Roman"/>
          <w:b/>
          <w:bCs/>
          <w:color w:val="000000" w:themeColor="text1"/>
          <w:sz w:val="28"/>
          <w:szCs w:val="28"/>
        </w:rPr>
        <w:t>實施與修正</w:t>
      </w:r>
    </w:p>
    <w:p w14:paraId="015F55CF" w14:textId="2180E530" w:rsidR="00DD64F8" w:rsidRPr="002C6925" w:rsidRDefault="00B57E18" w:rsidP="002C6925">
      <w:pPr>
        <w:spacing w:line="360" w:lineRule="exact"/>
        <w:jc w:val="both"/>
        <w:rPr>
          <w:rFonts w:ascii="標楷體" w:eastAsia="標楷體" w:hAnsi="標楷體" w:cs="Times New Roman"/>
          <w:color w:val="000000" w:themeColor="text1"/>
          <w:sz w:val="28"/>
          <w:szCs w:val="28"/>
        </w:rPr>
      </w:pPr>
      <w:r w:rsidRPr="00123F0F">
        <w:rPr>
          <w:rFonts w:ascii="標楷體" w:eastAsia="標楷體" w:hAnsi="標楷體" w:cs="Times New Roman"/>
          <w:color w:val="000000" w:themeColor="text1"/>
          <w:sz w:val="28"/>
          <w:szCs w:val="28"/>
        </w:rPr>
        <w:t>本辦法經進修部發展會議通過後，報請</w:t>
      </w:r>
      <w:r w:rsidRPr="00123F0F">
        <w:rPr>
          <w:rFonts w:ascii="標楷體" w:eastAsia="標楷體" w:hAnsi="標楷體" w:cs="Times New Roman" w:hint="eastAsia"/>
          <w:color w:val="000000" w:themeColor="text1"/>
          <w:sz w:val="28"/>
          <w:szCs w:val="28"/>
        </w:rPr>
        <w:t>校長</w:t>
      </w:r>
      <w:r w:rsidRPr="00123F0F">
        <w:rPr>
          <w:rFonts w:ascii="標楷體" w:eastAsia="標楷體" w:hAnsi="標楷體" w:cs="Times New Roman"/>
          <w:color w:val="000000" w:themeColor="text1"/>
          <w:sz w:val="28"/>
          <w:szCs w:val="28"/>
        </w:rPr>
        <w:t>核定後施行；修正時亦同。</w:t>
      </w:r>
    </w:p>
    <w:sectPr w:rsidR="00DD64F8" w:rsidRPr="002C692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406A" w14:textId="77777777" w:rsidR="00111934" w:rsidRDefault="00111934" w:rsidP="000C1284">
      <w:r>
        <w:separator/>
      </w:r>
    </w:p>
  </w:endnote>
  <w:endnote w:type="continuationSeparator" w:id="0">
    <w:p w14:paraId="67F7865E" w14:textId="77777777" w:rsidR="00111934" w:rsidRDefault="00111934" w:rsidP="000C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F259" w14:textId="77777777" w:rsidR="00111934" w:rsidRDefault="00111934" w:rsidP="000C1284">
      <w:r>
        <w:separator/>
      </w:r>
    </w:p>
  </w:footnote>
  <w:footnote w:type="continuationSeparator" w:id="0">
    <w:p w14:paraId="23F8433B" w14:textId="77777777" w:rsidR="00111934" w:rsidRDefault="00111934" w:rsidP="000C1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F410C"/>
    <w:multiLevelType w:val="hybridMultilevel"/>
    <w:tmpl w:val="3C20EF08"/>
    <w:lvl w:ilvl="0" w:tplc="8D54386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62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18"/>
    <w:rsid w:val="00074CD0"/>
    <w:rsid w:val="000A6AF6"/>
    <w:rsid w:val="000C1284"/>
    <w:rsid w:val="000D5302"/>
    <w:rsid w:val="00111934"/>
    <w:rsid w:val="00123F0F"/>
    <w:rsid w:val="00141AC2"/>
    <w:rsid w:val="002C6925"/>
    <w:rsid w:val="00312771"/>
    <w:rsid w:val="00342B47"/>
    <w:rsid w:val="003D4A18"/>
    <w:rsid w:val="0044082C"/>
    <w:rsid w:val="0056327B"/>
    <w:rsid w:val="005C250B"/>
    <w:rsid w:val="005F3714"/>
    <w:rsid w:val="00653BAE"/>
    <w:rsid w:val="006E0F55"/>
    <w:rsid w:val="007C341B"/>
    <w:rsid w:val="008813DC"/>
    <w:rsid w:val="00900A60"/>
    <w:rsid w:val="0091106E"/>
    <w:rsid w:val="009A4235"/>
    <w:rsid w:val="00A07F52"/>
    <w:rsid w:val="00A23B05"/>
    <w:rsid w:val="00A672E2"/>
    <w:rsid w:val="00AC0AFA"/>
    <w:rsid w:val="00B57E18"/>
    <w:rsid w:val="00C10E69"/>
    <w:rsid w:val="00CF7C6C"/>
    <w:rsid w:val="00D076DD"/>
    <w:rsid w:val="00DD64F8"/>
    <w:rsid w:val="00E2546D"/>
    <w:rsid w:val="00F47073"/>
    <w:rsid w:val="00F605AD"/>
    <w:rsid w:val="00FF0F60"/>
    <w:rsid w:val="00FF16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811D"/>
  <w15:chartTrackingRefBased/>
  <w15:docId w15:val="{4A87F240-05E2-4622-BFCF-200CEF6E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E18"/>
    <w:pPr>
      <w:widowControl w:val="0"/>
      <w:spacing w:after="0" w:line="240" w:lineRule="auto"/>
    </w:pPr>
    <w:rPr>
      <w:szCs w:val="22"/>
      <w14:ligatures w14:val="none"/>
    </w:rPr>
  </w:style>
  <w:style w:type="paragraph" w:styleId="1">
    <w:name w:val="heading 1"/>
    <w:basedOn w:val="a"/>
    <w:next w:val="a"/>
    <w:link w:val="10"/>
    <w:uiPriority w:val="9"/>
    <w:qFormat/>
    <w:rsid w:val="00B57E1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7E1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7E1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57E1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57E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57E18"/>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57E1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7E1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57E1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57E1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57E1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57E1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57E1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57E18"/>
    <w:rPr>
      <w:rFonts w:eastAsiaTheme="majorEastAsia" w:cstheme="majorBidi"/>
      <w:color w:val="0F4761" w:themeColor="accent1" w:themeShade="BF"/>
    </w:rPr>
  </w:style>
  <w:style w:type="character" w:customStyle="1" w:styleId="60">
    <w:name w:val="標題 6 字元"/>
    <w:basedOn w:val="a0"/>
    <w:link w:val="6"/>
    <w:uiPriority w:val="9"/>
    <w:semiHidden/>
    <w:rsid w:val="00B57E18"/>
    <w:rPr>
      <w:rFonts w:eastAsiaTheme="majorEastAsia" w:cstheme="majorBidi"/>
      <w:color w:val="595959" w:themeColor="text1" w:themeTint="A6"/>
    </w:rPr>
  </w:style>
  <w:style w:type="character" w:customStyle="1" w:styleId="70">
    <w:name w:val="標題 7 字元"/>
    <w:basedOn w:val="a0"/>
    <w:link w:val="7"/>
    <w:uiPriority w:val="9"/>
    <w:semiHidden/>
    <w:rsid w:val="00B57E18"/>
    <w:rPr>
      <w:rFonts w:eastAsiaTheme="majorEastAsia" w:cstheme="majorBidi"/>
      <w:color w:val="595959" w:themeColor="text1" w:themeTint="A6"/>
    </w:rPr>
  </w:style>
  <w:style w:type="character" w:customStyle="1" w:styleId="80">
    <w:name w:val="標題 8 字元"/>
    <w:basedOn w:val="a0"/>
    <w:link w:val="8"/>
    <w:uiPriority w:val="9"/>
    <w:semiHidden/>
    <w:rsid w:val="00B57E18"/>
    <w:rPr>
      <w:rFonts w:eastAsiaTheme="majorEastAsia" w:cstheme="majorBidi"/>
      <w:color w:val="272727" w:themeColor="text1" w:themeTint="D8"/>
    </w:rPr>
  </w:style>
  <w:style w:type="character" w:customStyle="1" w:styleId="90">
    <w:name w:val="標題 9 字元"/>
    <w:basedOn w:val="a0"/>
    <w:link w:val="9"/>
    <w:uiPriority w:val="9"/>
    <w:semiHidden/>
    <w:rsid w:val="00B57E18"/>
    <w:rPr>
      <w:rFonts w:eastAsiaTheme="majorEastAsia" w:cstheme="majorBidi"/>
      <w:color w:val="272727" w:themeColor="text1" w:themeTint="D8"/>
    </w:rPr>
  </w:style>
  <w:style w:type="paragraph" w:styleId="a3">
    <w:name w:val="Title"/>
    <w:basedOn w:val="a"/>
    <w:next w:val="a"/>
    <w:link w:val="a4"/>
    <w:uiPriority w:val="10"/>
    <w:qFormat/>
    <w:rsid w:val="00B57E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57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57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E18"/>
    <w:pPr>
      <w:spacing w:before="160"/>
      <w:jc w:val="center"/>
    </w:pPr>
    <w:rPr>
      <w:i/>
      <w:iCs/>
      <w:color w:val="404040" w:themeColor="text1" w:themeTint="BF"/>
    </w:rPr>
  </w:style>
  <w:style w:type="character" w:customStyle="1" w:styleId="a8">
    <w:name w:val="引文 字元"/>
    <w:basedOn w:val="a0"/>
    <w:link w:val="a7"/>
    <w:uiPriority w:val="29"/>
    <w:rsid w:val="00B57E18"/>
    <w:rPr>
      <w:i/>
      <w:iCs/>
      <w:color w:val="404040" w:themeColor="text1" w:themeTint="BF"/>
    </w:rPr>
  </w:style>
  <w:style w:type="paragraph" w:styleId="a9">
    <w:name w:val="List Paragraph"/>
    <w:basedOn w:val="a"/>
    <w:uiPriority w:val="34"/>
    <w:qFormat/>
    <w:rsid w:val="00B57E18"/>
    <w:pPr>
      <w:ind w:left="720"/>
      <w:contextualSpacing/>
    </w:pPr>
  </w:style>
  <w:style w:type="character" w:styleId="aa">
    <w:name w:val="Intense Emphasis"/>
    <w:basedOn w:val="a0"/>
    <w:uiPriority w:val="21"/>
    <w:qFormat/>
    <w:rsid w:val="00B57E18"/>
    <w:rPr>
      <w:i/>
      <w:iCs/>
      <w:color w:val="0F4761" w:themeColor="accent1" w:themeShade="BF"/>
    </w:rPr>
  </w:style>
  <w:style w:type="paragraph" w:styleId="ab">
    <w:name w:val="Intense Quote"/>
    <w:basedOn w:val="a"/>
    <w:next w:val="a"/>
    <w:link w:val="ac"/>
    <w:uiPriority w:val="30"/>
    <w:qFormat/>
    <w:rsid w:val="00B57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57E18"/>
    <w:rPr>
      <w:i/>
      <w:iCs/>
      <w:color w:val="0F4761" w:themeColor="accent1" w:themeShade="BF"/>
    </w:rPr>
  </w:style>
  <w:style w:type="character" w:styleId="ad">
    <w:name w:val="Intense Reference"/>
    <w:basedOn w:val="a0"/>
    <w:uiPriority w:val="32"/>
    <w:qFormat/>
    <w:rsid w:val="00B57E18"/>
    <w:rPr>
      <w:b/>
      <w:bCs/>
      <w:smallCaps/>
      <w:color w:val="0F4761" w:themeColor="accent1" w:themeShade="BF"/>
      <w:spacing w:val="5"/>
    </w:rPr>
  </w:style>
  <w:style w:type="paragraph" w:styleId="ae">
    <w:name w:val="header"/>
    <w:basedOn w:val="a"/>
    <w:link w:val="af"/>
    <w:uiPriority w:val="99"/>
    <w:unhideWhenUsed/>
    <w:rsid w:val="000C1284"/>
    <w:pPr>
      <w:tabs>
        <w:tab w:val="center" w:pos="4153"/>
        <w:tab w:val="right" w:pos="8306"/>
      </w:tabs>
      <w:snapToGrid w:val="0"/>
    </w:pPr>
    <w:rPr>
      <w:sz w:val="20"/>
      <w:szCs w:val="20"/>
    </w:rPr>
  </w:style>
  <w:style w:type="character" w:customStyle="1" w:styleId="af">
    <w:name w:val="頁首 字元"/>
    <w:basedOn w:val="a0"/>
    <w:link w:val="ae"/>
    <w:uiPriority w:val="99"/>
    <w:rsid w:val="000C1284"/>
    <w:rPr>
      <w:sz w:val="20"/>
      <w:szCs w:val="20"/>
      <w14:ligatures w14:val="none"/>
    </w:rPr>
  </w:style>
  <w:style w:type="paragraph" w:styleId="af0">
    <w:name w:val="footer"/>
    <w:basedOn w:val="a"/>
    <w:link w:val="af1"/>
    <w:uiPriority w:val="99"/>
    <w:unhideWhenUsed/>
    <w:rsid w:val="000C1284"/>
    <w:pPr>
      <w:tabs>
        <w:tab w:val="center" w:pos="4153"/>
        <w:tab w:val="right" w:pos="8306"/>
      </w:tabs>
      <w:snapToGrid w:val="0"/>
    </w:pPr>
    <w:rPr>
      <w:sz w:val="20"/>
      <w:szCs w:val="20"/>
    </w:rPr>
  </w:style>
  <w:style w:type="character" w:customStyle="1" w:styleId="af1">
    <w:name w:val="頁尾 字元"/>
    <w:basedOn w:val="a0"/>
    <w:link w:val="af0"/>
    <w:uiPriority w:val="99"/>
    <w:rsid w:val="000C1284"/>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文娟 黃</dc:creator>
  <cp:keywords/>
  <dc:description/>
  <cp:lastModifiedBy>文娟 黃</cp:lastModifiedBy>
  <cp:revision>11</cp:revision>
  <dcterms:created xsi:type="dcterms:W3CDTF">2026-03-26T04:44:00Z</dcterms:created>
  <dcterms:modified xsi:type="dcterms:W3CDTF">2026-04-20T07:57:00Z</dcterms:modified>
</cp:coreProperties>
</file>